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8" w:rsidRPr="00BF0E98" w:rsidRDefault="00BF0E98" w:rsidP="00275EA3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333333"/>
          <w:sz w:val="50"/>
          <w:szCs w:val="50"/>
          <w:lang w:eastAsia="ru-RU"/>
        </w:rPr>
      </w:pPr>
      <w:r w:rsidRPr="00BF0E98">
        <w:rPr>
          <w:rFonts w:ascii="Arial" w:eastAsia="Times New Roman" w:hAnsi="Arial" w:cs="Arial"/>
          <w:color w:val="333333"/>
          <w:sz w:val="50"/>
          <w:szCs w:val="50"/>
          <w:lang w:eastAsia="ru-RU"/>
        </w:rPr>
        <w:t>Переход на прямые договор</w:t>
      </w:r>
      <w:r w:rsidR="007D282A">
        <w:rPr>
          <w:rFonts w:ascii="Arial" w:eastAsia="Times New Roman" w:hAnsi="Arial" w:cs="Arial"/>
          <w:color w:val="333333"/>
          <w:sz w:val="50"/>
          <w:szCs w:val="50"/>
          <w:lang w:eastAsia="ru-RU"/>
        </w:rPr>
        <w:t>ы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</w:t>
      </w:r>
      <w:r w:rsidR="00B978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изменениями жилищного законодательства</w:t>
      </w: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 03.04.2018 собственники помещений в многоквартирных домах (МКД) наделены правом перехода на прямые договоры - договоры, содержащие положения о предоставлении коммунальных услуг - с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ресурсоснабжающими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организациями (РСО).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Одновременно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ресурсоснабжающим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 также предоставлено право одностороннего отказа от заключенного с исполнителем коммунальных услуг (управляющей компанией, ТСЖ, ЖСК и т.п.) договора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ресурсоснабжения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заключения прямого договора с каждым собственником помещения в многоквартирном доме.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Односторонний отказ РСО от заключенного с исполнителем коммунальных услуг договора допустим при наличии у последнего задолженности, равной или превышающей две среднемесячные величины обязательств по оплате по договору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ресурсоснабжения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переходе на прямые договоры отношения по поставке коммунальных ресурсов в помещения МКД возникают непосредственно между каждым из собственников помещений и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ресурсоснабжающей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организацией, минуя управляющую организацию дома.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Основания и процедура перехода на прямые договоры предусмотрены ст. 157.2 Жилищного кодекса РФ.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перехода на прямые договоры по инициативе собственников помещений МКД необходимо на общем собрании принять решение о заключении собственниками помещений прямых договоров непосредственно с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ресурсоснабжающими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организациями. В протоколе общего собрания собственников помещений также должна быть отражена дата перехода на «прямые» договоры.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принятии соответствующего решения прямые договоры с каждым собственником помещения в МКД будут считаться заключенными с даты, определенной в решении общего собрания собственников помещений в МКД. При этом РСО вправе перенести указанный срок, но не более, чем на три календарных месяца.</w:t>
      </w:r>
    </w:p>
    <w:p w:rsid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Прямые договоры заключаются на неопределенный срок в соответствии с типовыми договорами, утвержденными Правительством РФ (а до их утверждения – в соответствии с нормами жилищного законодательства), при этом заключение договора в письменной форме не требуется (ч. 6 ст. 157.2 ЖК РФ).</w:t>
      </w:r>
    </w:p>
    <w:p w:rsidR="00900DBC" w:rsidRDefault="00900DBC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00DBC" w:rsidRPr="00AA1BB6" w:rsidRDefault="00AA1BB6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history="1">
        <w:r w:rsidR="00900DBC" w:rsidRPr="00AA1BB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Уведомление о переходе на прямые договоры по инициативе АО «Раменская теплосеть»</w:t>
        </w:r>
      </w:hyperlink>
      <w:bookmarkStart w:id="0" w:name="_GoBack"/>
      <w:bookmarkEnd w:id="0"/>
    </w:p>
    <w:p w:rsidR="00BF0E98" w:rsidRPr="00AA1BB6" w:rsidRDefault="00BF0E98" w:rsidP="00BF0E98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AA1BB6">
        <w:rPr>
          <w:rFonts w:ascii="Arial" w:hAnsi="Arial" w:cs="Arial"/>
          <w:color w:val="333333"/>
          <w:sz w:val="23"/>
          <w:szCs w:val="23"/>
        </w:rPr>
        <w:t>Нормативно-правовая база:</w:t>
      </w:r>
    </w:p>
    <w:p w:rsidR="00900DBC" w:rsidRPr="00AA1BB6" w:rsidRDefault="00AA1BB6" w:rsidP="00BF0E98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hyperlink r:id="rId7" w:history="1">
        <w:r w:rsidR="00900DBC" w:rsidRPr="00AA1BB6">
          <w:rPr>
            <w:rStyle w:val="a3"/>
            <w:rFonts w:ascii="Arial" w:hAnsi="Arial" w:cs="Arial"/>
            <w:sz w:val="23"/>
            <w:szCs w:val="23"/>
          </w:rPr>
          <w:t>Федеральный закон от 3 апреля 2018 г. № 59-ФЗ</w:t>
        </w:r>
      </w:hyperlink>
    </w:p>
    <w:p w:rsidR="00900DBC" w:rsidRPr="00AA1BB6" w:rsidRDefault="00AA1BB6" w:rsidP="00BF0E98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hyperlink r:id="rId8" w:history="1">
        <w:r w:rsidR="00900DBC" w:rsidRPr="00AA1BB6">
          <w:rPr>
            <w:rStyle w:val="a3"/>
            <w:rFonts w:ascii="Arial" w:hAnsi="Arial" w:cs="Arial"/>
            <w:sz w:val="23"/>
            <w:szCs w:val="23"/>
          </w:rPr>
          <w:t>Приказ Минстроя России № 44/</w:t>
        </w:r>
        <w:proofErr w:type="spellStart"/>
        <w:r w:rsidR="00900DBC" w:rsidRPr="00AA1BB6">
          <w:rPr>
            <w:rStyle w:val="a3"/>
            <w:rFonts w:ascii="Arial" w:hAnsi="Arial" w:cs="Arial"/>
            <w:sz w:val="23"/>
            <w:szCs w:val="23"/>
          </w:rPr>
          <w:t>пр</w:t>
        </w:r>
        <w:proofErr w:type="spellEnd"/>
      </w:hyperlink>
    </w:p>
    <w:p w:rsidR="00900DBC" w:rsidRPr="00AA1BB6" w:rsidRDefault="00AA1BB6" w:rsidP="00BF0E98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hyperlink r:id="rId9" w:history="1">
        <w:r w:rsidR="00900DBC" w:rsidRPr="00AA1BB6">
          <w:rPr>
            <w:rStyle w:val="a3"/>
            <w:rFonts w:ascii="Arial" w:hAnsi="Arial" w:cs="Arial"/>
            <w:sz w:val="23"/>
            <w:szCs w:val="23"/>
          </w:rPr>
          <w:t>Постановление Правительства РФ от 13.07.2019 № 897</w:t>
        </w:r>
      </w:hyperlink>
    </w:p>
    <w:p w:rsidR="00900DBC" w:rsidRPr="00AA1BB6" w:rsidRDefault="00AA1BB6" w:rsidP="00900DBC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hyperlink r:id="rId10" w:history="1">
        <w:r w:rsidR="00900DBC" w:rsidRPr="00AA1BB6">
          <w:rPr>
            <w:rStyle w:val="a3"/>
            <w:rFonts w:ascii="Arial" w:hAnsi="Arial" w:cs="Arial"/>
            <w:sz w:val="22"/>
            <w:szCs w:val="22"/>
          </w:rPr>
          <w:t>Типовой договор на оказание коммунальных услуг физическим лицам</w:t>
        </w:r>
      </w:hyperlink>
    </w:p>
    <w:p w:rsidR="00900DBC" w:rsidRDefault="00900DBC" w:rsidP="00BF0E98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sectPr w:rsidR="00900DBC" w:rsidSect="00DF79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777"/>
    <w:multiLevelType w:val="multilevel"/>
    <w:tmpl w:val="2FC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12B85"/>
    <w:multiLevelType w:val="multilevel"/>
    <w:tmpl w:val="9F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E98"/>
    <w:rsid w:val="000F42EC"/>
    <w:rsid w:val="000F613E"/>
    <w:rsid w:val="001140E9"/>
    <w:rsid w:val="001A057D"/>
    <w:rsid w:val="00275EA3"/>
    <w:rsid w:val="0038019B"/>
    <w:rsid w:val="007D282A"/>
    <w:rsid w:val="008F68C2"/>
    <w:rsid w:val="00900DBC"/>
    <w:rsid w:val="0090557F"/>
    <w:rsid w:val="00963B89"/>
    <w:rsid w:val="00AA1BB6"/>
    <w:rsid w:val="00B97829"/>
    <w:rsid w:val="00BF0E98"/>
    <w:rsid w:val="00D836C0"/>
    <w:rsid w:val="00DE193E"/>
    <w:rsid w:val="00D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4CF2-BB14-4DEA-AED8-E6B7EE7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E9"/>
  </w:style>
  <w:style w:type="paragraph" w:styleId="2">
    <w:name w:val="heading 2"/>
    <w:basedOn w:val="a"/>
    <w:link w:val="20"/>
    <w:uiPriority w:val="9"/>
    <w:qFormat/>
    <w:rsid w:val="00BF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0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E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00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109">
          <w:marLeft w:val="0"/>
          <w:marRight w:val="33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538">
                  <w:marLeft w:val="0"/>
                  <w:marRight w:val="0"/>
                  <w:marTop w:val="67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1898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8291">
          <w:marLeft w:val="0"/>
          <w:marRight w:val="33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639">
                  <w:marLeft w:val="0"/>
                  <w:marRight w:val="0"/>
                  <w:marTop w:val="67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1813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scmeds.xn--p1ai/files/prikaz-minstroia-rf-ot-28-01-2019-nomer-44p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kscmeds.xn--p1ai/files/federalny-zakon-ot-3-04-2018-nomer_59-FZ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kscmeds.xn--p1ai/files/&#1059;&#1074;&#1077;&#1076;&#1086;&#1084;&#1083;&#1077;&#1085;&#1080;&#1103;%20&#1086;%20&#1087;&#1077;&#1088;&#1077;&#1093;&#1086;&#1076;&#1077;%20&#1085;&#1072;%20&#1087;&#1088;&#1103;&#1084;&#1099;&#1077;%20&#1076;&#1086;&#1075;&#1086;&#1074;&#1086;&#1088;&#1099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kscmeds.xn--p1ai/files/tipovoi-dogovor-okazaniya-kom-uslu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kscmeds.xn--p1ai/files/postanovlenie-8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235B-3045-46EA-AED2-38838A7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Голяков Д.А.</cp:lastModifiedBy>
  <cp:revision>6</cp:revision>
  <dcterms:created xsi:type="dcterms:W3CDTF">2020-03-30T05:47:00Z</dcterms:created>
  <dcterms:modified xsi:type="dcterms:W3CDTF">2020-03-31T06:36:00Z</dcterms:modified>
</cp:coreProperties>
</file>